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0" w:rsidRPr="00DD70D3" w:rsidRDefault="003E50E0" w:rsidP="003E50E0">
      <w:pPr>
        <w:spacing w:line="240" w:lineRule="auto"/>
        <w:jc w:val="center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РОССИЙСКАЯ ФЕДЕРАЦИЯ</w:t>
      </w:r>
    </w:p>
    <w:p w:rsidR="003E50E0" w:rsidRPr="00DD70D3" w:rsidRDefault="003E50E0" w:rsidP="003E50E0">
      <w:pPr>
        <w:spacing w:line="240" w:lineRule="auto"/>
        <w:jc w:val="center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КАРАЧАЕВО-ЧЕРКЕССКАЯ РЕСПУБЛИКА</w:t>
      </w:r>
    </w:p>
    <w:p w:rsidR="003E50E0" w:rsidRPr="00DD70D3" w:rsidRDefault="003E50E0" w:rsidP="003E50E0">
      <w:pPr>
        <w:spacing w:line="240" w:lineRule="auto"/>
        <w:jc w:val="center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</w:rPr>
        <w:t>ЗЕЛЕНЧУКСКИЙ МУНИЦИПАЛЬНЫЙ РАЙОН</w:t>
      </w:r>
    </w:p>
    <w:p w:rsidR="003E50E0" w:rsidRPr="00DD70D3" w:rsidRDefault="003E50E0" w:rsidP="003E50E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70D3">
        <w:rPr>
          <w:rFonts w:ascii="Times New Roman" w:hAnsi="Times New Roman" w:cs="Times New Roman"/>
        </w:rPr>
        <w:t>АДМИНИСТРАЦИЯ МАРУХСКОГО СЕЛЬСКОГО ПОСЕЛЕНИЯ</w:t>
      </w:r>
      <w:r w:rsidRPr="00DD70D3">
        <w:rPr>
          <w:rFonts w:ascii="Times New Roman" w:hAnsi="Times New Roman" w:cs="Times New Roman"/>
          <w:b/>
        </w:rPr>
        <w:t xml:space="preserve"> </w:t>
      </w:r>
    </w:p>
    <w:p w:rsidR="003E50E0" w:rsidRDefault="003E50E0" w:rsidP="003E50E0">
      <w:pPr>
        <w:spacing w:line="240" w:lineRule="auto"/>
        <w:jc w:val="center"/>
        <w:rPr>
          <w:rFonts w:ascii="Times New Roman" w:hAnsi="Times New Roman" w:cs="Times New Roman"/>
        </w:rPr>
      </w:pPr>
      <w:r w:rsidRPr="00DD70D3">
        <w:rPr>
          <w:rFonts w:ascii="Times New Roman" w:hAnsi="Times New Roman" w:cs="Times New Roman"/>
          <w:b/>
        </w:rPr>
        <w:t>ПОСТАНОВЛЕНИЕ</w:t>
      </w:r>
    </w:p>
    <w:p w:rsidR="003E50E0" w:rsidRPr="00F40A7A" w:rsidRDefault="003E50E0" w:rsidP="003E50E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05.05.2016                                                            </w:t>
      </w:r>
      <w:r w:rsidRPr="00DD70D3">
        <w:rPr>
          <w:rFonts w:ascii="Times New Roman" w:hAnsi="Times New Roman" w:cs="Times New Roman"/>
        </w:rPr>
        <w:t>с. Маруха</w:t>
      </w:r>
      <w:r>
        <w:rPr>
          <w:rFonts w:ascii="Times New Roman" w:hAnsi="Times New Roman" w:cs="Times New Roman"/>
        </w:rPr>
        <w:t xml:space="preserve">                                                            №2</w:t>
      </w:r>
      <w:r w:rsidR="004A753A">
        <w:rPr>
          <w:rFonts w:ascii="Times New Roman" w:hAnsi="Times New Roman" w:cs="Times New Roman"/>
        </w:rPr>
        <w:t>0</w:t>
      </w:r>
      <w:bookmarkStart w:id="0" w:name="_GoBack"/>
      <w:bookmarkEnd w:id="0"/>
    </w:p>
    <w:p w:rsidR="003E50E0" w:rsidRDefault="003E50E0" w:rsidP="003E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Pr="008E0C38" w:rsidRDefault="003E50E0" w:rsidP="003E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3E50E0" w:rsidRPr="008E0C38" w:rsidRDefault="003E50E0" w:rsidP="003E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уличных (квартальных) комитетах</w:t>
      </w:r>
    </w:p>
    <w:p w:rsidR="003E50E0" w:rsidRPr="008E0C38" w:rsidRDefault="003E50E0" w:rsidP="003E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населением своих конституционных прав, широкого участия в решении общественных проблем по вопросам благоустройства, озеленения, экологии, решения других вопросов жизнедеятельности поселения, а также организации взаимодействия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органов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уличных (квартальных) комитетах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 сельского поселения.</w:t>
      </w: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3E50E0" w:rsidRPr="00DD70D3" w:rsidTr="00657666">
        <w:tc>
          <w:tcPr>
            <w:tcW w:w="3510" w:type="dxa"/>
            <w:shd w:val="clear" w:color="auto" w:fill="auto"/>
            <w:vAlign w:val="center"/>
          </w:tcPr>
          <w:p w:rsidR="003E50E0" w:rsidRPr="00DD70D3" w:rsidRDefault="003E50E0" w:rsidP="00657666">
            <w:pPr>
              <w:rPr>
                <w:rFonts w:ascii="Times New Roman" w:hAnsi="Times New Roman" w:cs="Times New Roman"/>
                <w:szCs w:val="28"/>
              </w:rPr>
            </w:pPr>
            <w:r w:rsidRPr="00DD70D3">
              <w:rPr>
                <w:rFonts w:ascii="Times New Roman" w:hAnsi="Times New Roman" w:cs="Times New Roman"/>
                <w:szCs w:val="28"/>
              </w:rPr>
              <w:t>Глава Марухского сельского поселения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E50E0" w:rsidRPr="00DD70D3" w:rsidRDefault="003E50E0" w:rsidP="0065766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3E50E0" w:rsidRPr="00DD70D3" w:rsidRDefault="003E50E0" w:rsidP="00657666">
            <w:pPr>
              <w:rPr>
                <w:rFonts w:ascii="Times New Roman" w:hAnsi="Times New Roman" w:cs="Times New Roman"/>
                <w:szCs w:val="28"/>
              </w:rPr>
            </w:pPr>
            <w:r w:rsidRPr="00DD70D3">
              <w:rPr>
                <w:rFonts w:ascii="Times New Roman" w:hAnsi="Times New Roman" w:cs="Times New Roman"/>
                <w:szCs w:val="28"/>
              </w:rPr>
              <w:t>Х.М. Батчаев</w:t>
            </w:r>
          </w:p>
        </w:tc>
      </w:tr>
    </w:tbl>
    <w:p w:rsidR="003E50E0" w:rsidRDefault="003E50E0" w:rsidP="003E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50E0" w:rsidTr="00657666">
        <w:tc>
          <w:tcPr>
            <w:tcW w:w="4785" w:type="dxa"/>
          </w:tcPr>
          <w:p w:rsidR="003E50E0" w:rsidRDefault="003E50E0" w:rsidP="006576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50E0" w:rsidRDefault="003E50E0" w:rsidP="0065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0E0" w:rsidRDefault="003E50E0" w:rsidP="0065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0E0" w:rsidRDefault="003E50E0" w:rsidP="0065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0E0" w:rsidRDefault="003E50E0" w:rsidP="0065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0E0" w:rsidRPr="008E0C38" w:rsidRDefault="003E50E0" w:rsidP="0065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3E50E0" w:rsidRPr="008E0C38" w:rsidRDefault="003E50E0" w:rsidP="0065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Марухского</w:t>
            </w:r>
          </w:p>
          <w:p w:rsidR="003E50E0" w:rsidRPr="008E0C38" w:rsidRDefault="003E50E0" w:rsidP="0065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E50E0" w:rsidRDefault="003E50E0" w:rsidP="003E5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05.05.2016 </w:t>
            </w:r>
            <w:r w:rsidRPr="008E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E50E0" w:rsidRPr="008E0C38" w:rsidRDefault="003E50E0" w:rsidP="003E5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уличных (квартальных) комитетах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5" w:tooltip="Конституция Российской Федерации" w:history="1">
        <w:r w:rsidRPr="003E50E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Конституцией Российской Федерации</w:t>
        </w:r>
      </w:hyperlink>
      <w:r w:rsidRPr="003E5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E50E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06.10.2003 №131-ФЗ «Об общ</w:t>
      </w:r>
      <w:r w:rsidRPr="008A3509">
        <w:rPr>
          <w:rFonts w:ascii="Times New Roman" w:hAnsi="Times New Roman" w:cs="Times New Roman"/>
          <w:sz w:val="24"/>
          <w:szCs w:val="24"/>
        </w:rPr>
        <w:t>их принципах организации местного самоуправления в Российской Федерации»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 правовой статус уличного комитета в системе местного самоуправления, определяет принципы организации деятельности, </w:t>
      </w:r>
      <w:hyperlink r:id="rId6" w:tooltip="Взаимоотношение" w:history="1">
        <w:r w:rsidRPr="003E50E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взаимоотношения</w:t>
        </w:r>
      </w:hyperlink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гражданами, органами государственной власти и местного самоуправления, определяет примерный порядок участия жителей в осуществлении местного самоуправления через уличные</w:t>
      </w:r>
      <w:proofErr w:type="gramEnd"/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комитеты.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Уличный (квартальный) 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Уличный комитет) является первичным звеном самоуправления улиц </w:t>
      </w:r>
      <w:hyperlink r:id="rId7" w:tooltip="Частный сектор" w:history="1">
        <w:r w:rsidRPr="008A3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частного сектора</w:t>
        </w:r>
      </w:hyperlink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Уличные комитеты образуются по территориальному принципу, объединяя одну, несколько улиц или несколько кварталов с учетом сложившегося деления.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Уличный комитет создается на основе добровольного объединения жителей, проживающих в домах индивидуального жилого фонда, для широкого привлечения их к участию в решении вопросов местного значения.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Уличный комитет в своей деятельности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Положением «Об уличных комитетах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 сельского поселения»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Уличный комитет считается утвержденным с момента регистрации протокола собрания граждан об избрании Уличного комитета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Уличный комитет избирается на общем собрании жителей улицы из числа лиц, обладающих избирательными правами и постоянно проживающих на данной территории.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работе собрания граждан имеют право участвовать граждане Российской Федерации, достигшие 16-летнего возраста, постоянно проживающие на данной территории, кроме лиц, признанных судом недееспособными.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Уличный комитет создается и действует бессрочно.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Уличный комитет проводит свою работу на общественных началах.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Уличного комитета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и задачами уличного комитета являются:</w:t>
      </w:r>
    </w:p>
    <w:p w:rsidR="003E50E0" w:rsidRPr="008E0C38" w:rsidRDefault="003E50E0" w:rsidP="003E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конституционного права жителей на участие в осуществлении местного самоуправления, содействие формированию гражданского общества; самостоятельное и 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свою ответственность осуществление уличным комитетом собственных инициатив, по вопросам местного значения в пределах, установленных законодательством и муниципальными </w:t>
      </w:r>
      <w:hyperlink r:id="rId8" w:tooltip="Правовые акты" w:history="1">
        <w:r w:rsidRPr="008A3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самоуправления; содействие созданию эффективного механизма обеспечения взаимосвязи органов местного самоуправления с населением; защита прав, законных интересов граждан, представление интересов жителей территории, на которой действует уличный комитет. 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избрания Уличного комитета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Уличный комитет избирается на общем собрании жителей улицы (квартала) в количестве 3 - 7 человек.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Право созыва общего собрания жителей улицы (квартала) принадлежит: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инициативной группе.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Инициативная группа, состоящая не менее чем из 5 жителей соответствующей улицы, обладающих избирательным правом, изъявивших желание создать орган территориального общественного самоуправления:</w:t>
      </w:r>
    </w:p>
    <w:p w:rsidR="003E50E0" w:rsidRPr="008E0C38" w:rsidRDefault="003E50E0" w:rsidP="003E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две недели до собрания извещает граждан, а также 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дате, месте и времени проведения общего собрания; организует проведение собрания; подготавливает проект повестки собрания граждан. </w:t>
      </w:r>
    </w:p>
    <w:p w:rsidR="003E50E0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 собрании обязательно должны избираться председатель и секретарь, вестись протокол, копия которого передается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 голосования на собрании улицы (квартала) определяется решением общего собрания.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Избранными в Уличный комитет являются кандидаты, получившие большинство голосов от присутствующих на общем собрании жителей улицы (квартала).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Количество членов Уличного комитета устанавливается общим собранием граждан или их представителей. Избранными в состав Уличного комитета считаются лица, получившие большинство голосов от числа присутствующих на общем собрании. Члены Уличного комитета из своего состава избирают председателя, заместителя председателя, секретаря. Выборы Уличного комитета и председателя оформляются протоколами в двух экземплярах, один из которых сдается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Уличные комитеты могут быть переизбраны (полностью или частично) по решению общего собрания граждан или их представителей, а также по инициативе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Уличные комитеты в своей деятельности подотчетны общим собраниям граждан или их представителей,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0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полномочия Уличных комитетов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Уличные комитеты: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обеспечивают содействие в реализации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организуют выполнение решений общих собраний граждан;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оказывают помощь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депутатам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организации и проведении сходов граждан, хозяйственных, благоустроительных мероприятий, изучения мнения населения, проведения опросов;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привлекают население к работе по благоустройству, озеленению и улучшению санитарно-экологического состояния населенного пункта, </w:t>
      </w:r>
      <w:hyperlink r:id="rId9" w:tooltip="Охрана памятников" w:history="1">
        <w:r w:rsidRPr="008A3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памятников</w:t>
        </w:r>
      </w:hyperlink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культуры, поддержанию общественного порядка, выявляют аварийное состояние дорог, тротуаров, коммунальных сетей;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выявляют факты самовольного строительства домов и пристроек к ним, индивидуальных гаражей, нарушения норм приусадебных </w:t>
      </w:r>
      <w:hyperlink r:id="rId10" w:tooltip="Земельные участки" w:history="1">
        <w:r w:rsidRPr="008A3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земельных участков</w:t>
        </w:r>
      </w:hyperlink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помощь органам Госпожнадзора в осуществлении мероприятий по обеспечению противопожарного состояния жилых домов и других объектов, расположенных на территории деятельности Уличного комитета;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оказывают содействие депутатам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и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организации их встреч с избирателями, приема граждан, проведении другой работы в избирательных округах;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при рассмотрении заявлений, предложений, жалоб граждан в пределах своей компетенции;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взаимодействуют с участковым уполномоченным милиции по </w:t>
      </w:r>
      <w:hyperlink r:id="rId11" w:tooltip="Охрана порядка" w:history="1">
        <w:r w:rsidRPr="00F40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правопорядка</w:t>
        </w:r>
      </w:hyperlink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профилактике правонарушений по месту жительства.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Уличные комитеты имеют следующие права: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созывать собрания граждан или их представителей для решения вопросов, относящихся к компетенции Уличных комитетов;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по вопросам, относящимся к ведению Уличного комитета,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выдавать характеристики, другую информацию о гражданах, проживающих в границах закрепленной территории, для направления их по месту требования, заверенную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Уличного комитета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Уличный комитет действует на основании настоящего Положения. Формы и методы организации работы Уличного комитета определяются общим собранием жителей частных домовладений самостоятельно.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Уличного комитета проводятся по мере необходимости.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Работу Уличного комитета организует председатель (в его отсутствие - заместитель), который:</w:t>
      </w:r>
    </w:p>
    <w:p w:rsidR="003E50E0" w:rsidRPr="008E0C38" w:rsidRDefault="003E50E0" w:rsidP="003E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созывает заседания Уличного комитета; организует подготовку необходимых материалов к заседанию; приглашает для участия в заседаниях Уличного комитета представителей общественных организаций, органов местного самоуправления, жителей; председательствует на заседаниях Уличного комитета; представляет Уличный комитет в органах местного самоуправления, предприятиях и учреждениях; организует работу по исполнению решений Уличного комитета; информирует членов Уличного комитета о выполнении ранее принятых решений. </w:t>
      </w:r>
      <w:proofErr w:type="gramEnd"/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оказывает содействие Уличному комитету в его работе, обеспечивает возможность ознакомления его с необходимыми материалами.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Взаимодействие органов местного самоуправления и Уличных комитетов. 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Уличные комитеты выступают инициатором по различным вопросам общественной жизни, вносят предложения в органы местного самоуправления.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Уличные комитеты оказывают содействие депутатам в организации их встреч с избирателями и проведении другой работы в избирательных округах.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Предложения, обращения Уличного комитета подлежат обязательному рассмотрению органами местного самоуправления и принятию по ним мер в установленные законодательством сроки.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Уличные комитеты содействуют органам местного самоуправления в ведении похозяйственного учета.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Члены Уличного комитета могут принимать участие в деятельности органов местного самоуправления </w:t>
      </w:r>
      <w:hyperlink r:id="rId12" w:tooltip="Муниципальные образования" w:history="1">
        <w:r w:rsidRPr="00F40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затрагивающим интересы граждан соответствующей территории, с правом совещательного голоса.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Члены Уличного комитета вправе вносить предложения в органы местного самоуправления по вопросам, отнесенным к их компетенции. Предложения, поступившие от уличных комитетов, подлежат обязательному рассмотрению органами местного самоуправления и должностными лицами органов местного самоуправления, к компетенции которых отнесено рассмотрение указанных вопросов.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учетную регистрацию Уличных комитетов, и выдает Председателям Уличного комитета удостоверения. Удостоверения подписываются Главой сельского поселения.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оказывает Уличным комитетам содействие в проведении информационно-разъяснительной работы среди жителей (установка досок объявлений, изготовление информационных материалов и т. п.)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Органы местного самоуправления муниципального образования представляют Уличным комитетам информацию, необходимую для эффективного осуществления последними своей деятельности.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Органы местного самоуправления муниципального образования содействуют становлению и развитию общественного самоуправления в соответствии с действующим законодательством.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Уличного комитета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Уличный комитет ведет следующую документацию: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членов Уличного комитета с указанием Ф.И.О., даты рождения, места жительства и работы, домашнего и рабочего телефонов;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жителей улицы (квартала);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</w:t>
      </w:r>
      <w:hyperlink r:id="rId13" w:tooltip="Протоколы общих собраний" w:history="1">
        <w:r w:rsidRPr="00F40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общих собраний</w:t>
        </w:r>
      </w:hyperlink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улицы (квартала);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заседаний уличного (квартального) комитета;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журнал учета обращений жителей улицы (квартала) с отметками о принятых мерах;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материалы и документы, необходимые в работе.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Меры поощрения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добросовестное отношение к своим обязанностям и положительный результат в повышении благоустройства и санитарного состояния жилья, придомовой территории, улицы к председателям Уличных комитетов применяются следующие меры поощрения: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грамотой;</w:t>
      </w:r>
    </w:p>
    <w:p w:rsidR="003E50E0" w:rsidRPr="008E0C38" w:rsidRDefault="003E50E0" w:rsidP="003E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ценными подарками и денежными премиями.</w:t>
      </w:r>
    </w:p>
    <w:p w:rsidR="003E50E0" w:rsidRDefault="003E50E0" w:rsidP="003E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Default="003E50E0" w:rsidP="003E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0" w:rsidRPr="00DD70D3" w:rsidRDefault="003E50E0" w:rsidP="003E50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80" w:rsidRDefault="00BF4A80"/>
    <w:sectPr w:rsidR="00BF4A80" w:rsidSect="003E50E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73"/>
    <w:rsid w:val="003E50E0"/>
    <w:rsid w:val="004A753A"/>
    <w:rsid w:val="00B70673"/>
    <w:rsid w:val="00B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0E0"/>
    <w:rPr>
      <w:color w:val="0000FF"/>
      <w:u w:val="single"/>
    </w:rPr>
  </w:style>
  <w:style w:type="table" w:styleId="a4">
    <w:name w:val="Table Grid"/>
    <w:basedOn w:val="a1"/>
    <w:uiPriority w:val="59"/>
    <w:rsid w:val="003E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0E0"/>
    <w:rPr>
      <w:color w:val="0000FF"/>
      <w:u w:val="single"/>
    </w:rPr>
  </w:style>
  <w:style w:type="table" w:styleId="a4">
    <w:name w:val="Table Grid"/>
    <w:basedOn w:val="a1"/>
    <w:uiPriority w:val="59"/>
    <w:rsid w:val="003E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protokoli_obshih_sobr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chastnij_sektor/" TargetMode="External"/><Relationship Id="rId12" Type="http://schemas.openxmlformats.org/officeDocument/2006/relationships/hyperlink" Target="http://pandia.ru/text/category/munitcipalmznie_obrazova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zaimootnoshenie/" TargetMode="External"/><Relationship Id="rId11" Type="http://schemas.openxmlformats.org/officeDocument/2006/relationships/hyperlink" Target="http://pandia.ru/text/category/ohrana_poryadka/" TargetMode="External"/><Relationship Id="rId5" Type="http://schemas.openxmlformats.org/officeDocument/2006/relationships/hyperlink" Target="http://pandia.ru/text/category/konstitutciya_rossijskoj_federatc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hrana_pamyatnik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2016-05-13T07:05:00Z</dcterms:created>
  <dcterms:modified xsi:type="dcterms:W3CDTF">2016-05-13T07:28:00Z</dcterms:modified>
</cp:coreProperties>
</file>